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F" w:rsidRPr="0088788F" w:rsidRDefault="000A6602" w:rsidP="00D67D44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88788F">
        <w:rPr>
          <w:rFonts w:ascii="Arial Rounded MT Bold" w:hAnsi="Arial Rounded MT Bold"/>
          <w:b/>
          <w:sz w:val="24"/>
          <w:szCs w:val="24"/>
        </w:rPr>
        <w:t xml:space="preserve">JCPS Holistic </w:t>
      </w:r>
      <w:r w:rsidR="00F766AF" w:rsidRPr="0088788F">
        <w:rPr>
          <w:rFonts w:ascii="Arial Rounded MT Bold" w:hAnsi="Arial Rounded MT Bold"/>
          <w:b/>
          <w:sz w:val="24"/>
          <w:szCs w:val="24"/>
        </w:rPr>
        <w:t>Continuum</w:t>
      </w:r>
      <w:r w:rsidR="00CC6915" w:rsidRPr="0088788F">
        <w:rPr>
          <w:rFonts w:ascii="Arial Rounded MT Bold" w:hAnsi="Arial Rounded MT Bold"/>
          <w:b/>
          <w:sz w:val="24"/>
          <w:szCs w:val="24"/>
        </w:rPr>
        <w:t xml:space="preserve"> for </w:t>
      </w:r>
      <w:r w:rsidRPr="0088788F">
        <w:rPr>
          <w:rFonts w:ascii="Arial Rounded MT Bold" w:hAnsi="Arial Rounded MT Bold"/>
          <w:b/>
          <w:sz w:val="24"/>
          <w:szCs w:val="24"/>
        </w:rPr>
        <w:t>Writing</w:t>
      </w:r>
      <w:r w:rsidR="00F87B47" w:rsidRPr="0088788F">
        <w:rPr>
          <w:rFonts w:ascii="Arial Rounded MT Bold" w:hAnsi="Arial Rounded MT Bold"/>
          <w:b/>
          <w:sz w:val="24"/>
          <w:szCs w:val="24"/>
        </w:rPr>
        <w:t xml:space="preserve">  </w:t>
      </w:r>
    </w:p>
    <w:p w:rsidR="00F766AF" w:rsidRPr="00C67B0F" w:rsidRDefault="00F87B47" w:rsidP="00D67D4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F766AF" w:rsidRPr="00C67B0F">
        <w:rPr>
          <w:rFonts w:ascii="Book Antiqua" w:hAnsi="Book Antiqua"/>
          <w:b/>
          <w:sz w:val="20"/>
          <w:szCs w:val="20"/>
        </w:rPr>
        <w:t>(adapted from KDE Scoring Rubric for On Demand Writing)</w:t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3240"/>
        <w:gridCol w:w="3780"/>
        <w:gridCol w:w="4050"/>
        <w:gridCol w:w="3780"/>
      </w:tblGrid>
      <w:tr w:rsidR="00CC6915" w:rsidRPr="000A6602" w:rsidTr="00795E00">
        <w:trPr>
          <w:trHeight w:val="21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6915" w:rsidRPr="000A6602" w:rsidRDefault="00343695" w:rsidP="00D67D4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A6602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6915" w:rsidRPr="000A6602" w:rsidRDefault="00343695" w:rsidP="0034369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A6602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6915" w:rsidRPr="000A6602" w:rsidRDefault="00343695" w:rsidP="0034369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A6602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6915" w:rsidRPr="000A6602" w:rsidRDefault="00343695" w:rsidP="0034369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A6602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</w:tr>
      <w:tr w:rsidR="00F766AF" w:rsidRPr="000A6602" w:rsidTr="00795E00">
        <w:trPr>
          <w:trHeight w:val="21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766AF" w:rsidRPr="00D111CC" w:rsidRDefault="00F766AF" w:rsidP="0051466F">
            <w:pPr>
              <w:spacing w:after="100" w:afterAutospacing="1"/>
              <w:rPr>
                <w:rFonts w:ascii="Book Antiqua" w:hAnsi="Book Antiqua"/>
                <w:sz w:val="16"/>
                <w:szCs w:val="16"/>
              </w:rPr>
            </w:pPr>
            <w:r w:rsidRPr="00D111CC">
              <w:rPr>
                <w:rFonts w:ascii="Book Antiqua" w:hAnsi="Book Antiqua"/>
                <w:sz w:val="16"/>
                <w:szCs w:val="16"/>
              </w:rPr>
              <w:t>Writers demonstrate little or no writing skill, resulting in mostly ineffective communication.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766AF" w:rsidRPr="00D111CC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 w:rsidRPr="00D111CC">
              <w:rPr>
                <w:rFonts w:ascii="Book Antiqua" w:hAnsi="Book Antiqua"/>
                <w:sz w:val="16"/>
                <w:szCs w:val="16"/>
              </w:rPr>
              <w:t>Writers display developing writing skill, resulting in less effective communication.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F766AF" w:rsidRPr="00D111CC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 w:rsidRPr="00D111CC">
              <w:rPr>
                <w:rFonts w:ascii="Book Antiqua" w:hAnsi="Book Antiqua"/>
                <w:sz w:val="16"/>
                <w:szCs w:val="16"/>
              </w:rPr>
              <w:t>Writers display adequate writing skill, resulting in effective, though not consistent communication.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766AF" w:rsidRPr="00D111CC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 w:rsidRPr="00D111CC">
              <w:rPr>
                <w:rFonts w:ascii="Book Antiqua" w:hAnsi="Book Antiqua"/>
                <w:sz w:val="16"/>
                <w:szCs w:val="16"/>
              </w:rPr>
              <w:t>Writers display consistent, though not necessarily perfect, writing skill, resulting in effective communication.</w:t>
            </w:r>
          </w:p>
        </w:tc>
      </w:tr>
      <w:tr w:rsidR="00F766AF" w:rsidRPr="00165D9A" w:rsidTr="00795E00">
        <w:tc>
          <w:tcPr>
            <w:tcW w:w="14850" w:type="dxa"/>
            <w:gridSpan w:val="4"/>
            <w:shd w:val="clear" w:color="auto" w:fill="FBD4B4" w:themeFill="accent6" w:themeFillTint="66"/>
          </w:tcPr>
          <w:p w:rsidR="00F766AF" w:rsidRPr="00165D9A" w:rsidRDefault="00F766AF" w:rsidP="00CC69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D9A">
              <w:rPr>
                <w:rFonts w:ascii="Book Antiqua" w:hAnsi="Book Antiqua"/>
                <w:b/>
                <w:sz w:val="20"/>
                <w:szCs w:val="20"/>
              </w:rPr>
              <w:t>Purpose and Focus</w:t>
            </w:r>
          </w:p>
        </w:tc>
      </w:tr>
      <w:tr w:rsidR="00F766AF" w:rsidRPr="00CC6915" w:rsidTr="00795E00">
        <w:tc>
          <w:tcPr>
            <w:tcW w:w="324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identifies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 a general topic but demonstrates little or no awareness of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>purpose or audience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does not provide background or show awareness of the needs of the audience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identifies a generalize</w:t>
            </w:r>
            <w:r>
              <w:rPr>
                <w:rFonts w:ascii="Book Antiqua" w:hAnsi="Book Antiqua"/>
                <w:sz w:val="16"/>
                <w:szCs w:val="16"/>
              </w:rPr>
              <w:t xml:space="preserve">d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 xml:space="preserve">purpose </w:t>
            </w:r>
            <w:r w:rsidRPr="00CC6915">
              <w:rPr>
                <w:rFonts w:ascii="Book Antiqua" w:hAnsi="Book Antiqua"/>
                <w:b/>
                <w:sz w:val="16"/>
                <w:szCs w:val="16"/>
                <w:u w:val="single"/>
              </w:rPr>
              <w:t>or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 xml:space="preserve"> audience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 but d</w:t>
            </w:r>
            <w:r>
              <w:rPr>
                <w:rFonts w:ascii="Book Antiqua" w:hAnsi="Book Antiqua"/>
                <w:sz w:val="16"/>
                <w:szCs w:val="16"/>
              </w:rPr>
              <w:t>oes not maintain focus on both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focuses more on the task (creating a letter, speech, etc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CC6915">
              <w:rPr>
                <w:rFonts w:ascii="Book Antiqua" w:hAnsi="Book Antiqua"/>
                <w:sz w:val="16"/>
                <w:szCs w:val="16"/>
              </w:rPr>
              <w:t>) than the actua</w:t>
            </w:r>
            <w:r>
              <w:rPr>
                <w:rFonts w:ascii="Book Antiqua" w:hAnsi="Book Antiqua"/>
                <w:sz w:val="16"/>
                <w:szCs w:val="16"/>
              </w:rPr>
              <w:t>l purpose or intended audience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676C19">
              <w:rPr>
                <w:rFonts w:ascii="Book Antiqua" w:hAnsi="Book Antiqua"/>
                <w:sz w:val="16"/>
                <w:szCs w:val="16"/>
              </w:rPr>
              <w:t xml:space="preserve"> i</w:t>
            </w:r>
            <w:r w:rsidRPr="00CC6915">
              <w:rPr>
                <w:rFonts w:ascii="Book Antiqua" w:hAnsi="Book Antiqua"/>
                <w:sz w:val="16"/>
                <w:szCs w:val="16"/>
              </w:rPr>
              <w:t>rrelevant or inconsistent</w:t>
            </w:r>
            <w:r>
              <w:rPr>
                <w:rFonts w:ascii="Book Antiqua" w:hAnsi="Book Antiqua"/>
                <w:sz w:val="16"/>
                <w:szCs w:val="16"/>
              </w:rPr>
              <w:t xml:space="preserve"> background information demon</w:t>
            </w:r>
            <w:r w:rsidRPr="00CC6915">
              <w:rPr>
                <w:rFonts w:ascii="Book Antiqua" w:hAnsi="Book Antiqua"/>
                <w:sz w:val="16"/>
                <w:szCs w:val="16"/>
              </w:rPr>
              <w:t>strates a general lack of awareness of audience needs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adequately establishes focus on the intended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>audience and purpose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, but may not consistently maintain this focus, losing sight of </w:t>
            </w:r>
            <w:r>
              <w:rPr>
                <w:rFonts w:ascii="Book Antiqua" w:hAnsi="Book Antiqua"/>
                <w:sz w:val="16"/>
                <w:szCs w:val="16"/>
              </w:rPr>
              <w:t>audience or purpose on occasion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provides adequate background information that generally anticipates audience needs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establishes and maintains focus on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>audience and purpose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effectively engages the audience by providing relevant background information necessary to anticipate its needs</w:t>
            </w:r>
          </w:p>
        </w:tc>
      </w:tr>
      <w:tr w:rsidR="00F766AF" w:rsidRPr="00165D9A" w:rsidTr="00795E00">
        <w:tc>
          <w:tcPr>
            <w:tcW w:w="14850" w:type="dxa"/>
            <w:gridSpan w:val="4"/>
            <w:shd w:val="clear" w:color="auto" w:fill="D9D9D9" w:themeFill="background1" w:themeFillShade="D9"/>
          </w:tcPr>
          <w:p w:rsidR="00F766AF" w:rsidRPr="00165D9A" w:rsidRDefault="007B421A" w:rsidP="007B421A">
            <w:pPr>
              <w:tabs>
                <w:tab w:val="center" w:pos="7272"/>
                <w:tab w:val="left" w:pos="8985"/>
                <w:tab w:val="right" w:pos="14544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7B421A">
              <w:rPr>
                <w:rFonts w:ascii="Book Antiqua" w:hAnsi="Book Antiqua"/>
                <w:b/>
                <w:sz w:val="20"/>
                <w:szCs w:val="20"/>
                <w:shd w:val="clear" w:color="auto" w:fill="FBD4B4" w:themeFill="accent6" w:themeFillTint="66"/>
              </w:rPr>
              <w:tab/>
            </w:r>
            <w:r w:rsidR="00F766AF" w:rsidRPr="007B421A">
              <w:rPr>
                <w:rFonts w:ascii="Book Antiqua" w:hAnsi="Book Antiqua"/>
                <w:b/>
                <w:sz w:val="20"/>
                <w:szCs w:val="20"/>
                <w:shd w:val="clear" w:color="auto" w:fill="FBD4B4" w:themeFill="accent6" w:themeFillTint="66"/>
              </w:rPr>
              <w:t>Idea Development</w:t>
            </w:r>
            <w:r w:rsidRPr="007B421A">
              <w:rPr>
                <w:rFonts w:ascii="Book Antiqua" w:hAnsi="Book Antiqua"/>
                <w:b/>
                <w:sz w:val="20"/>
                <w:szCs w:val="20"/>
                <w:shd w:val="clear" w:color="auto" w:fill="FBD4B4" w:themeFill="accent6" w:themeFillTint="66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  <w:shd w:val="clear" w:color="auto" w:fill="FBD4B4" w:themeFill="accent6" w:themeFillTint="66"/>
              </w:rPr>
              <w:tab/>
            </w:r>
          </w:p>
        </w:tc>
      </w:tr>
      <w:tr w:rsidR="00F766AF" w:rsidRPr="00CC6915" w:rsidTr="00795E00">
        <w:tc>
          <w:tcPr>
            <w:tcW w:w="324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gives little or no purposeful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>development of ideas</w:t>
            </w:r>
            <w:r w:rsidRPr="00CC6915">
              <w:rPr>
                <w:rFonts w:ascii="Book Antiqua" w:hAnsi="Book Antiqua"/>
                <w:sz w:val="16"/>
                <w:szCs w:val="16"/>
              </w:rPr>
              <w:t>, interpretation, insight or clarification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CC6915">
              <w:rPr>
                <w:rFonts w:ascii="Book Antiqua" w:hAnsi="Book Antiqua"/>
                <w:sz w:val="16"/>
                <w:szCs w:val="16"/>
              </w:rPr>
              <w:t>pr</w:t>
            </w:r>
            <w:r>
              <w:rPr>
                <w:rFonts w:ascii="Book Antiqua" w:hAnsi="Book Antiqua"/>
                <w:sz w:val="16"/>
                <w:szCs w:val="16"/>
              </w:rPr>
              <w:t>ovides no examples and/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or details for support or the support is inaccurate or irrelevant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Pr="00CC6915">
              <w:rPr>
                <w:rFonts w:ascii="Book Antiqua" w:hAnsi="Book Antiqua"/>
                <w:sz w:val="16"/>
                <w:szCs w:val="16"/>
              </w:rPr>
              <w:t>does not address counterclaims in support of argument or opinion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67B0F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demonstrates inconsistent </w:t>
            </w:r>
            <w:r w:rsidRPr="00CC6915">
              <w:rPr>
                <w:rFonts w:ascii="Book Antiqua" w:hAnsi="Book Antiqua"/>
                <w:b/>
                <w:sz w:val="16"/>
                <w:szCs w:val="16"/>
              </w:rPr>
              <w:t>development of ideas</w:t>
            </w:r>
            <w:r w:rsidRPr="00CC6915">
              <w:rPr>
                <w:rFonts w:ascii="Book Antiqua" w:hAnsi="Book Antiqua"/>
                <w:sz w:val="16"/>
                <w:szCs w:val="16"/>
              </w:rPr>
              <w:t xml:space="preserve"> often presenting facts (sometimes in isolation from one another) with little insight, interpretation, or clarification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Pr="00CC6915">
              <w:rPr>
                <w:rFonts w:ascii="Book Antiqua" w:hAnsi="Book Antiqua"/>
                <w:sz w:val="16"/>
                <w:szCs w:val="16"/>
              </w:rPr>
              <w:t>provides minimal or irrelevant examples and/or details for support</w:t>
            </w:r>
          </w:p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Pr="00CC6915">
              <w:rPr>
                <w:rFonts w:ascii="Book Antiqua" w:hAnsi="Book Antiqua"/>
                <w:sz w:val="16"/>
                <w:szCs w:val="16"/>
              </w:rPr>
              <w:t>may attempt to address counterclaims in support of arguments or is unsuccessful in the attempt.  If the writer attempts</w:t>
            </w:r>
            <w:r>
              <w:rPr>
                <w:rFonts w:ascii="Book Antiqua" w:hAnsi="Book Antiqua"/>
                <w:sz w:val="16"/>
                <w:szCs w:val="16"/>
              </w:rPr>
              <w:t xml:space="preserve"> to use different techniques or </w:t>
            </w:r>
            <w:r w:rsidRPr="00CC6915">
              <w:rPr>
                <w:rFonts w:ascii="Book Antiqua" w:hAnsi="Book Antiqua"/>
                <w:sz w:val="16"/>
                <w:szCs w:val="16"/>
              </w:rPr>
              <w:t>approaches, their relation to the writing purpose may be unclear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66AF" w:rsidRPr="00CC6915" w:rsidRDefault="00F766A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Pr="003B1F67">
              <w:rPr>
                <w:rFonts w:ascii="Book Antiqua" w:hAnsi="Book Antiqua"/>
                <w:b/>
                <w:sz w:val="16"/>
                <w:szCs w:val="16"/>
              </w:rPr>
              <w:t>develops ideas</w:t>
            </w:r>
            <w:r>
              <w:rPr>
                <w:rFonts w:ascii="Book Antiqua" w:hAnsi="Book Antiqua"/>
                <w:sz w:val="16"/>
                <w:szCs w:val="16"/>
              </w:rPr>
              <w:t xml:space="preserve"> with adequate support, and clarification of the topic through examples, details, facts, explanation</w:t>
            </w:r>
            <w:r w:rsidR="00676C19">
              <w:rPr>
                <w:rFonts w:ascii="Book Antiqua" w:hAnsi="Book Antiqua"/>
                <w:sz w:val="16"/>
                <w:szCs w:val="16"/>
              </w:rPr>
              <w:t>s, descriptions, or arguments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 w:rsidR="00C135EF">
              <w:rPr>
                <w:rFonts w:ascii="Algerian" w:hAnsi="Algerian"/>
                <w:sz w:val="16"/>
                <w:szCs w:val="16"/>
              </w:rPr>
              <w:t xml:space="preserve">• </w:t>
            </w:r>
            <w:r>
              <w:rPr>
                <w:rFonts w:ascii="Book Antiqua" w:hAnsi="Book Antiqua"/>
                <w:sz w:val="16"/>
                <w:szCs w:val="16"/>
              </w:rPr>
              <w:t>addresses or considers counterclaims</w:t>
            </w:r>
            <w:r w:rsidR="00C135EF">
              <w:rPr>
                <w:rFonts w:ascii="Algerian" w:hAnsi="Algerian"/>
                <w:sz w:val="16"/>
                <w:szCs w:val="16"/>
              </w:rPr>
              <w:t xml:space="preserve"> (</w:t>
            </w:r>
            <w:r>
              <w:rPr>
                <w:rFonts w:ascii="Book Antiqua" w:hAnsi="Book Antiqua"/>
                <w:sz w:val="16"/>
                <w:szCs w:val="16"/>
              </w:rPr>
              <w:t>in support</w:t>
            </w:r>
            <w:r w:rsidR="00676C19">
              <w:rPr>
                <w:rFonts w:ascii="Book Antiqua" w:hAnsi="Book Antiqua"/>
                <w:sz w:val="16"/>
                <w:szCs w:val="16"/>
              </w:rPr>
              <w:t>ing arguments and opinions)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 w:rsidR="00C135EF"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C135EF">
              <w:rPr>
                <w:rFonts w:ascii="Book Antiqua" w:hAnsi="Book Antiqua"/>
                <w:sz w:val="16"/>
                <w:szCs w:val="16"/>
              </w:rPr>
              <w:t>m</w:t>
            </w:r>
            <w:r>
              <w:rPr>
                <w:rFonts w:ascii="Book Antiqua" w:hAnsi="Book Antiqua"/>
                <w:sz w:val="16"/>
                <w:szCs w:val="16"/>
              </w:rPr>
              <w:t>ay use different techniques or approaches, but some are less successful than others; one technique may be prominent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CC6915" w:rsidRDefault="00C135E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consistently </w:t>
            </w:r>
            <w:r w:rsidR="00F766AF" w:rsidRPr="003B1F67">
              <w:rPr>
                <w:rFonts w:ascii="Book Antiqua" w:hAnsi="Book Antiqua"/>
                <w:b/>
                <w:sz w:val="16"/>
                <w:szCs w:val="16"/>
              </w:rPr>
              <w:t>develops ideas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with depth and complexity to provide insight, support, a</w:t>
            </w:r>
            <w:r w:rsidR="00676C19">
              <w:rPr>
                <w:rFonts w:ascii="Book Antiqua" w:hAnsi="Book Antiqua"/>
                <w:sz w:val="16"/>
                <w:szCs w:val="16"/>
              </w:rPr>
              <w:t>nd clarification of the topic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consistently develops ideas using appropriate and effective examples, details, facts, explanation</w:t>
            </w:r>
            <w:r>
              <w:rPr>
                <w:rFonts w:ascii="Book Antiqua" w:hAnsi="Book Antiqua"/>
                <w:sz w:val="16"/>
                <w:szCs w:val="16"/>
              </w:rPr>
              <w:t>s, descriptions, or arguments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>
              <w:rPr>
                <w:rFonts w:ascii="Book Antiqua" w:hAnsi="Book Antiqua"/>
                <w:sz w:val="16"/>
                <w:szCs w:val="16"/>
              </w:rPr>
              <w:t>addresses c</w:t>
            </w:r>
            <w:r w:rsidR="00F766AF">
              <w:rPr>
                <w:rFonts w:ascii="Book Antiqua" w:hAnsi="Book Antiqua"/>
                <w:sz w:val="16"/>
                <w:szCs w:val="16"/>
              </w:rPr>
              <w:t>ounterclaims effectiv</w:t>
            </w:r>
            <w:r>
              <w:rPr>
                <w:rFonts w:ascii="Book Antiqua" w:hAnsi="Book Antiqua"/>
                <w:sz w:val="16"/>
                <w:szCs w:val="16"/>
              </w:rPr>
              <w:t>ely to help support arguments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may use a variety of techniques or approaches</w:t>
            </w:r>
          </w:p>
        </w:tc>
      </w:tr>
      <w:tr w:rsidR="00F766AF" w:rsidRPr="00165D9A" w:rsidTr="00795E00">
        <w:tc>
          <w:tcPr>
            <w:tcW w:w="14850" w:type="dxa"/>
            <w:gridSpan w:val="4"/>
            <w:shd w:val="clear" w:color="auto" w:fill="FBD4B4" w:themeFill="accent6" w:themeFillTint="66"/>
          </w:tcPr>
          <w:p w:rsidR="00F766AF" w:rsidRPr="00165D9A" w:rsidRDefault="00F766AF" w:rsidP="0074396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D9A">
              <w:rPr>
                <w:rFonts w:ascii="Book Antiqua" w:hAnsi="Book Antiqua"/>
                <w:b/>
                <w:sz w:val="20"/>
                <w:szCs w:val="20"/>
              </w:rPr>
              <w:t>Structure</w:t>
            </w:r>
          </w:p>
        </w:tc>
      </w:tr>
      <w:tr w:rsidR="00F766AF" w:rsidRPr="003B1F67" w:rsidTr="00795E00">
        <w:tc>
          <w:tcPr>
            <w:tcW w:w="3240" w:type="dxa"/>
            <w:tcBorders>
              <w:bottom w:val="single" w:sz="4" w:space="0" w:color="auto"/>
            </w:tcBorders>
          </w:tcPr>
          <w:p w:rsidR="00F766AF" w:rsidRPr="003B1F67" w:rsidRDefault="00C135EF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offers little or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no organizational structure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, placing ideas </w:t>
            </w:r>
            <w:r>
              <w:rPr>
                <w:rFonts w:ascii="Book Antiqua" w:hAnsi="Book Antiqua"/>
                <w:sz w:val="16"/>
                <w:szCs w:val="16"/>
              </w:rPr>
              <w:t>in no logical order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>uses little</w:t>
            </w:r>
            <w:r w:rsidR="00F766AF">
              <w:rPr>
                <w:rFonts w:ascii="Book Antiqua" w:hAnsi="Book Antiqua"/>
                <w:sz w:val="16"/>
                <w:szCs w:val="16"/>
              </w:rPr>
              <w:t>,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 if any</w:t>
            </w:r>
            <w:r w:rsidR="00F766AF">
              <w:rPr>
                <w:rFonts w:ascii="Book Antiqua" w:hAnsi="Book Antiqua"/>
                <w:sz w:val="16"/>
                <w:szCs w:val="16"/>
              </w:rPr>
              <w:t>,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variety in sentence structure</w:t>
            </w:r>
            <w:r>
              <w:rPr>
                <w:rFonts w:ascii="Book Antiqua" w:hAnsi="Book Antiqua"/>
                <w:sz w:val="16"/>
                <w:szCs w:val="16"/>
              </w:rPr>
              <w:t>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 </w:t>
            </w:r>
            <w:r>
              <w:rPr>
                <w:rFonts w:ascii="Book Antiqua" w:hAnsi="Book Antiqua"/>
                <w:sz w:val="16"/>
                <w:szCs w:val="16"/>
              </w:rPr>
              <w:t>creates a lack of cohesion with i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>neffective or a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bsent paragraph divisions </w:t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>
              <w:rPr>
                <w:rFonts w:ascii="Book Antiqua" w:hAnsi="Book Antiqua"/>
                <w:sz w:val="16"/>
                <w:szCs w:val="16"/>
              </w:rPr>
              <w:t>fe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>w, if any transitions words or phrases are used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3B1F67" w:rsidRDefault="0024424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demonstrates some attempt at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organization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>, but often places ideas in an unclear order that disrupts that natural flow or cohesion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occasionally uses varied sentence structures, but these appear alongside mostly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simple sentences</w:t>
            </w:r>
            <w:r w:rsidR="00371880">
              <w:rPr>
                <w:rFonts w:ascii="Book Antiqua" w:hAnsi="Book Antiqua"/>
                <w:b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>
              <w:rPr>
                <w:rFonts w:ascii="Book Antiqua" w:hAnsi="Book Antiqua"/>
                <w:sz w:val="16"/>
                <w:szCs w:val="16"/>
              </w:rPr>
              <w:t xml:space="preserve"> uses 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>simple and infrequent</w:t>
            </w:r>
            <w:r>
              <w:rPr>
                <w:rFonts w:ascii="Book Antiqua" w:hAnsi="Book Antiqua"/>
                <w:sz w:val="16"/>
                <w:szCs w:val="16"/>
              </w:rPr>
              <w:t xml:space="preserve"> transitions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F766AF" w:rsidRPr="003B1F67">
              <w:rPr>
                <w:rFonts w:ascii="Book Antiqua" w:hAnsi="Book Antiqua"/>
                <w:sz w:val="16"/>
                <w:szCs w:val="16"/>
              </w:rPr>
              <w:t xml:space="preserve"> may use organizational strategies inappropriately or ineffectively, such as attempting to use a comparison when it is not warranted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66AF" w:rsidRPr="003B1F67" w:rsidRDefault="0024424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adequately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organizes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the writing by using a logical progression of ideas that generally flows from idea to idea, though connections between some ideas are less clear on occasion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displays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variety in sentence lengths and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structures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includes transitional words and phrases that generally guide the reader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generally maintains organizational techniques, but organization and connection of ideas may become less clear on occasion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3B1F67" w:rsidRDefault="0024424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consistently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organizes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the writing by using a logical prog</w:t>
            </w:r>
            <w:r w:rsidR="00676C19">
              <w:rPr>
                <w:rFonts w:ascii="Book Antiqua" w:hAnsi="Book Antiqua"/>
                <w:sz w:val="16"/>
                <w:szCs w:val="16"/>
              </w:rPr>
              <w:t>ression of ideas that flow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within and between paragraphs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consistently uses a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variety of sentence lengths and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structures</w:t>
            </w:r>
            <w:r w:rsidR="00371880">
              <w:rPr>
                <w:rFonts w:ascii="Book Antiqua" w:hAnsi="Book Antiqua"/>
                <w:b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includes a variety of transitional words and phrases that conne</w:t>
            </w:r>
            <w:r>
              <w:rPr>
                <w:rFonts w:ascii="Book Antiqua" w:hAnsi="Book Antiqua"/>
                <w:sz w:val="16"/>
                <w:szCs w:val="16"/>
              </w:rPr>
              <w:t>cts ideas and guides the reader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 </w:t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uses appropriate organizational techniques (e.g., comparison/contrast, cause/effect, order of importance, reasons/explanations)</w:t>
            </w:r>
          </w:p>
        </w:tc>
      </w:tr>
      <w:tr w:rsidR="00F766AF" w:rsidRPr="00CC6915" w:rsidTr="00795E00">
        <w:tc>
          <w:tcPr>
            <w:tcW w:w="14850" w:type="dxa"/>
            <w:gridSpan w:val="4"/>
            <w:shd w:val="clear" w:color="auto" w:fill="FBD4B4" w:themeFill="accent6" w:themeFillTint="66"/>
          </w:tcPr>
          <w:p w:rsidR="00F766AF" w:rsidRPr="00165D9A" w:rsidRDefault="00F766AF" w:rsidP="0074396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D9A">
              <w:rPr>
                <w:rFonts w:ascii="Book Antiqua" w:hAnsi="Book Antiqua"/>
                <w:b/>
                <w:sz w:val="20"/>
                <w:szCs w:val="20"/>
              </w:rPr>
              <w:t>Language and Conventions</w:t>
            </w:r>
          </w:p>
        </w:tc>
      </w:tr>
      <w:tr w:rsidR="00F766AF" w:rsidRPr="00051D72" w:rsidTr="00795E00">
        <w:tc>
          <w:tcPr>
            <w:tcW w:w="3240" w:type="dxa"/>
            <w:tcBorders>
              <w:bottom w:val="single" w:sz="4" w:space="0" w:color="auto"/>
            </w:tcBorders>
          </w:tcPr>
          <w:p w:rsidR="00F766AF" w:rsidRPr="00051D72" w:rsidRDefault="0024424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>
              <w:rPr>
                <w:rFonts w:ascii="Book Antiqua" w:hAnsi="Book Antiqua"/>
                <w:sz w:val="16"/>
                <w:szCs w:val="16"/>
              </w:rPr>
              <w:t>uses inappropriate or absent t</w:t>
            </w:r>
            <w:r w:rsidR="00F766AF">
              <w:rPr>
                <w:rFonts w:ascii="Book Antiqua" w:hAnsi="Book Antiqua"/>
                <w:sz w:val="16"/>
                <w:szCs w:val="16"/>
              </w:rPr>
              <w:t>one or voic</w:t>
            </w:r>
            <w:r w:rsidR="00F44EA7">
              <w:rPr>
                <w:rFonts w:ascii="Book Antiqua" w:hAnsi="Book Antiqua"/>
                <w:sz w:val="16"/>
                <w:szCs w:val="16"/>
              </w:rPr>
              <w:t>e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 w:rsidR="00F44EA7">
              <w:rPr>
                <w:rFonts w:ascii="Algerian" w:hAnsi="Algerian"/>
                <w:sz w:val="16"/>
                <w:szCs w:val="16"/>
              </w:rPr>
              <w:t>•</w:t>
            </w:r>
            <w:r w:rsidR="00F44EA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uses simple or inappropriate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words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 w:rsidR="00F44EA7">
              <w:rPr>
                <w:rFonts w:ascii="Algerian" w:hAnsi="Algerian"/>
                <w:noProof/>
                <w:sz w:val="16"/>
                <w:szCs w:val="16"/>
              </w:rPr>
              <w:t>•</w:t>
            </w:r>
            <w:r w:rsidR="00C67B0F">
              <w:rPr>
                <w:rFonts w:ascii="Algerian" w:hAnsi="Algerian"/>
                <w:noProof/>
                <w:sz w:val="16"/>
                <w:szCs w:val="16"/>
              </w:rPr>
              <w:t xml:space="preserve"> </w:t>
            </w:r>
            <w:r w:rsidR="00F44EA7">
              <w:rPr>
                <w:rFonts w:ascii="Book Antiqua" w:hAnsi="Book Antiqua"/>
                <w:sz w:val="16"/>
                <w:szCs w:val="16"/>
              </w:rPr>
              <w:t>contains e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rrors that appear in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grammar, usage, and mechanics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(e.g. spelling, punctuation, capitalization)</w:t>
            </w:r>
            <w:r w:rsidR="00F44EA7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impede</w:t>
            </w:r>
            <w:r w:rsidR="00F44EA7">
              <w:rPr>
                <w:rFonts w:ascii="Book Antiqua" w:hAnsi="Book Antiqua"/>
                <w:sz w:val="16"/>
                <w:szCs w:val="16"/>
              </w:rPr>
              <w:t>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understanding of the text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766AF" w:rsidRPr="00051D72" w:rsidRDefault="00F44EA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C67B0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F766AF">
              <w:rPr>
                <w:rFonts w:ascii="Book Antiqua" w:hAnsi="Book Antiqua"/>
                <w:sz w:val="16"/>
                <w:szCs w:val="16"/>
              </w:rPr>
              <w:t>uses language that causes voice or tone to weak</w:t>
            </w:r>
            <w:r>
              <w:rPr>
                <w:rFonts w:ascii="Book Antiqua" w:hAnsi="Book Antiqua"/>
                <w:sz w:val="16"/>
                <w:szCs w:val="16"/>
              </w:rPr>
              <w:t>en or emerge only on occasion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occasionally chooses appropriate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words</w:t>
            </w:r>
            <w:r w:rsidR="00F766AF">
              <w:rPr>
                <w:rFonts w:ascii="Book Antiqua" w:hAnsi="Book Antiqua"/>
                <w:sz w:val="16"/>
                <w:szCs w:val="16"/>
              </w:rPr>
              <w:t>, but these appear alongside language that is simple or inappropriate for t</w:t>
            </w:r>
            <w:r w:rsidR="00C67B0F">
              <w:rPr>
                <w:rFonts w:ascii="Book Antiqua" w:hAnsi="Book Antiqua"/>
                <w:sz w:val="16"/>
                <w:szCs w:val="16"/>
              </w:rPr>
              <w:t>he intended audience/</w:t>
            </w:r>
            <w:r>
              <w:rPr>
                <w:rFonts w:ascii="Book Antiqua" w:hAnsi="Book Antiqua"/>
                <w:sz w:val="16"/>
                <w:szCs w:val="16"/>
              </w:rPr>
              <w:t>purpose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BA2F1A">
              <w:rPr>
                <w:rFonts w:ascii="Book Antiqua" w:hAnsi="Book Antiqua"/>
                <w:sz w:val="16"/>
                <w:szCs w:val="16"/>
              </w:rPr>
              <w:t>may impede understanding through  f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requent errors in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grammar, usage, and mechanics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(e.g., spelling, punctuation, capitalization) </w:t>
            </w:r>
            <w:r w:rsidR="008772B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BA2F1A">
              <w:rPr>
                <w:rFonts w:ascii="Book Antiqua" w:hAnsi="Book Antiqua"/>
                <w:sz w:val="16"/>
                <w:szCs w:val="16"/>
              </w:rPr>
              <w:t xml:space="preserve">that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appear alongside occasional control of these features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66AF" w:rsidRPr="00051D72" w:rsidRDefault="00F44EA7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may have occasional lapses in language that </w:t>
            </w:r>
            <w:r w:rsidR="008772B1">
              <w:rPr>
                <w:rFonts w:ascii="Book Antiqua" w:hAnsi="Book Antiqua"/>
                <w:sz w:val="16"/>
                <w:szCs w:val="16"/>
              </w:rPr>
              <w:t>cause voice or tone to weaken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chooses words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that are generally appropriate for the intended audience and writing purpose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adequately demonstrates correct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 xml:space="preserve">grammar, usage, and mechanics </w:t>
            </w:r>
            <w:r w:rsidR="00F766AF">
              <w:rPr>
                <w:rFonts w:ascii="Book Antiqua" w:hAnsi="Book Antiqua"/>
                <w:sz w:val="16"/>
                <w:szCs w:val="16"/>
              </w:rPr>
              <w:t>(e.g. spelling, punctuation, c</w:t>
            </w:r>
            <w:r w:rsidR="008772B1">
              <w:rPr>
                <w:rFonts w:ascii="Book Antiqua" w:hAnsi="Book Antiqua"/>
                <w:sz w:val="16"/>
                <w:szCs w:val="16"/>
              </w:rPr>
              <w:t>apitalization) to communicate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676C19">
              <w:rPr>
                <w:rFonts w:ascii="Book Antiqua" w:hAnsi="Book Antiqua"/>
                <w:sz w:val="16"/>
                <w:szCs w:val="16"/>
              </w:rPr>
              <w:t>a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few errors may occur that do not impede understanding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111CC" w:rsidRDefault="008772B1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>maintains</w:t>
            </w:r>
            <w:r>
              <w:rPr>
                <w:rFonts w:ascii="Book Antiqua" w:hAnsi="Book Antiqua"/>
                <w:sz w:val="16"/>
                <w:szCs w:val="16"/>
              </w:rPr>
              <w:t xml:space="preserve"> an appropriate voice or tone</w:t>
            </w:r>
            <w:r w:rsidR="00371880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 xml:space="preserve">• 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consistently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chooses words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that are appropriate to the intended audience and purpose of the writing</w:t>
            </w:r>
            <w:r w:rsidR="00083726">
              <w:rPr>
                <w:rFonts w:ascii="Book Antiqua" w:hAnsi="Book Antiqua"/>
                <w:sz w:val="16"/>
                <w:szCs w:val="16"/>
              </w:rPr>
              <w:br/>
            </w:r>
            <w:r>
              <w:rPr>
                <w:rFonts w:ascii="Algerian" w:hAnsi="Algerian"/>
                <w:sz w:val="16"/>
                <w:szCs w:val="16"/>
              </w:rPr>
              <w:t>•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consistently uses correct </w:t>
            </w:r>
            <w:r w:rsidR="00F766AF" w:rsidRPr="00F25FF2">
              <w:rPr>
                <w:rFonts w:ascii="Book Antiqua" w:hAnsi="Book Antiqua"/>
                <w:b/>
                <w:sz w:val="16"/>
                <w:szCs w:val="16"/>
              </w:rPr>
              <w:t>grammar, usage, and mechanics</w:t>
            </w:r>
            <w:r w:rsidR="00F766AF">
              <w:rPr>
                <w:rFonts w:ascii="Book Antiqua" w:hAnsi="Book Antiqua"/>
                <w:sz w:val="16"/>
                <w:szCs w:val="16"/>
              </w:rPr>
              <w:t xml:space="preserve"> (e.g., spelling, punctuation, </w:t>
            </w:r>
            <w:r w:rsidR="00083726">
              <w:rPr>
                <w:rFonts w:ascii="Book Antiqua" w:hAnsi="Book Antiqua"/>
                <w:sz w:val="16"/>
                <w:szCs w:val="16"/>
              </w:rPr>
              <w:t>c</w:t>
            </w:r>
            <w:r w:rsidR="00F766AF">
              <w:rPr>
                <w:rFonts w:ascii="Book Antiqua" w:hAnsi="Book Antiqua"/>
                <w:sz w:val="16"/>
                <w:szCs w:val="16"/>
              </w:rPr>
              <w:t>apitalization) to communicate effectively and clarify the writing</w:t>
            </w:r>
          </w:p>
          <w:p w:rsidR="00D111CC" w:rsidRDefault="00D111CC" w:rsidP="0051466F">
            <w:pPr>
              <w:rPr>
                <w:rFonts w:ascii="Book Antiqua" w:hAnsi="Book Antiqua"/>
                <w:sz w:val="16"/>
                <w:szCs w:val="16"/>
              </w:rPr>
            </w:pPr>
          </w:p>
          <w:p w:rsidR="00D111CC" w:rsidRPr="00051D72" w:rsidRDefault="00432456" w:rsidP="0051466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Adap</w:t>
            </w:r>
            <w:r w:rsidR="00D111CC">
              <w:rPr>
                <w:rFonts w:ascii="Book Antiqua" w:hAnsi="Book Antiqua"/>
                <w:sz w:val="16"/>
                <w:szCs w:val="16"/>
              </w:rPr>
              <w:t xml:space="preserve">ted by </w:t>
            </w:r>
            <w:r>
              <w:rPr>
                <w:rFonts w:ascii="Book Antiqua" w:hAnsi="Book Antiqua"/>
                <w:sz w:val="16"/>
                <w:szCs w:val="16"/>
              </w:rPr>
              <w:t xml:space="preserve">JCPS Writing Task Force     June </w:t>
            </w:r>
            <w:r w:rsidR="00D111CC">
              <w:rPr>
                <w:rFonts w:ascii="Book Antiqua" w:hAnsi="Book Antiqua"/>
                <w:sz w:val="16"/>
                <w:szCs w:val="16"/>
              </w:rPr>
              <w:t>2013</w:t>
            </w:r>
          </w:p>
        </w:tc>
      </w:tr>
    </w:tbl>
    <w:p w:rsidR="00123D11" w:rsidRDefault="00123D11" w:rsidP="000A6602">
      <w:pPr>
        <w:rPr>
          <w:rFonts w:ascii="Book Antiqua" w:hAnsi="Book Antiqua"/>
          <w:sz w:val="28"/>
          <w:szCs w:val="28"/>
        </w:rPr>
      </w:pPr>
    </w:p>
    <w:p w:rsidR="00123D11" w:rsidRDefault="00123D11" w:rsidP="000A6602">
      <w:pPr>
        <w:rPr>
          <w:rFonts w:ascii="Book Antiqua" w:hAnsi="Book Antiqua"/>
          <w:sz w:val="28"/>
          <w:szCs w:val="28"/>
        </w:rPr>
      </w:pPr>
    </w:p>
    <w:p w:rsidR="00123D11" w:rsidRPr="00CC6915" w:rsidRDefault="00123D11">
      <w:pPr>
        <w:rPr>
          <w:rFonts w:ascii="Book Antiqua" w:hAnsi="Book Antiqua"/>
          <w:sz w:val="28"/>
          <w:szCs w:val="28"/>
        </w:rPr>
      </w:pPr>
    </w:p>
    <w:sectPr w:rsidR="00123D11" w:rsidRPr="00CC6915" w:rsidSect="00CC6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BC" w:rsidRDefault="007427BC" w:rsidP="00510662">
      <w:pPr>
        <w:spacing w:after="0" w:line="240" w:lineRule="auto"/>
      </w:pPr>
      <w:r>
        <w:separator/>
      </w:r>
    </w:p>
  </w:endnote>
  <w:endnote w:type="continuationSeparator" w:id="0">
    <w:p w:rsidR="007427BC" w:rsidRDefault="007427BC" w:rsidP="0051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BC" w:rsidRDefault="007427BC" w:rsidP="00510662">
      <w:pPr>
        <w:spacing w:after="0" w:line="240" w:lineRule="auto"/>
      </w:pPr>
      <w:r>
        <w:separator/>
      </w:r>
    </w:p>
  </w:footnote>
  <w:footnote w:type="continuationSeparator" w:id="0">
    <w:p w:rsidR="007427BC" w:rsidRDefault="007427BC" w:rsidP="0051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915"/>
    <w:rsid w:val="00051D72"/>
    <w:rsid w:val="00083726"/>
    <w:rsid w:val="000931E2"/>
    <w:rsid w:val="000A4646"/>
    <w:rsid w:val="000A6602"/>
    <w:rsid w:val="00123D11"/>
    <w:rsid w:val="00165D9A"/>
    <w:rsid w:val="001A7113"/>
    <w:rsid w:val="001B1C48"/>
    <w:rsid w:val="001E5B80"/>
    <w:rsid w:val="00244247"/>
    <w:rsid w:val="00245370"/>
    <w:rsid w:val="002839FD"/>
    <w:rsid w:val="002B3C86"/>
    <w:rsid w:val="002E0AAF"/>
    <w:rsid w:val="00343695"/>
    <w:rsid w:val="00371880"/>
    <w:rsid w:val="003B1F67"/>
    <w:rsid w:val="00432456"/>
    <w:rsid w:val="00435F93"/>
    <w:rsid w:val="004E7BFA"/>
    <w:rsid w:val="00510662"/>
    <w:rsid w:val="0051466F"/>
    <w:rsid w:val="005B573C"/>
    <w:rsid w:val="00643108"/>
    <w:rsid w:val="00676C19"/>
    <w:rsid w:val="00706A7C"/>
    <w:rsid w:val="007160A1"/>
    <w:rsid w:val="007427BC"/>
    <w:rsid w:val="00743962"/>
    <w:rsid w:val="00795E00"/>
    <w:rsid w:val="007B421A"/>
    <w:rsid w:val="00860603"/>
    <w:rsid w:val="008772B1"/>
    <w:rsid w:val="0088788F"/>
    <w:rsid w:val="008A0AB7"/>
    <w:rsid w:val="008D67AF"/>
    <w:rsid w:val="009B09F1"/>
    <w:rsid w:val="009E0533"/>
    <w:rsid w:val="00A26A23"/>
    <w:rsid w:val="00A274B2"/>
    <w:rsid w:val="00AF1A07"/>
    <w:rsid w:val="00B10C84"/>
    <w:rsid w:val="00B44FE0"/>
    <w:rsid w:val="00BA2F1A"/>
    <w:rsid w:val="00C135EF"/>
    <w:rsid w:val="00C65430"/>
    <w:rsid w:val="00C67B0F"/>
    <w:rsid w:val="00CA2C26"/>
    <w:rsid w:val="00CA2F39"/>
    <w:rsid w:val="00CB3D2F"/>
    <w:rsid w:val="00CC6915"/>
    <w:rsid w:val="00CE64DD"/>
    <w:rsid w:val="00CF604E"/>
    <w:rsid w:val="00D04961"/>
    <w:rsid w:val="00D111CC"/>
    <w:rsid w:val="00D67D44"/>
    <w:rsid w:val="00D82BDA"/>
    <w:rsid w:val="00D9093F"/>
    <w:rsid w:val="00DB1267"/>
    <w:rsid w:val="00DC4579"/>
    <w:rsid w:val="00DD4FD6"/>
    <w:rsid w:val="00E66DDB"/>
    <w:rsid w:val="00F10B6E"/>
    <w:rsid w:val="00F25FF2"/>
    <w:rsid w:val="00F44EA7"/>
    <w:rsid w:val="00F766AF"/>
    <w:rsid w:val="00F87B47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62"/>
  </w:style>
  <w:style w:type="paragraph" w:styleId="Footer">
    <w:name w:val="footer"/>
    <w:basedOn w:val="Normal"/>
    <w:link w:val="FooterChar"/>
    <w:uiPriority w:val="99"/>
    <w:semiHidden/>
    <w:unhideWhenUsed/>
    <w:rsid w:val="0051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662"/>
  </w:style>
  <w:style w:type="paragraph" w:styleId="BalloonText">
    <w:name w:val="Balloon Text"/>
    <w:basedOn w:val="Normal"/>
    <w:link w:val="BalloonTextChar"/>
    <w:uiPriority w:val="99"/>
    <w:semiHidden/>
    <w:unhideWhenUsed/>
    <w:rsid w:val="005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27</cp:revision>
  <cp:lastPrinted>2013-01-29T17:36:00Z</cp:lastPrinted>
  <dcterms:created xsi:type="dcterms:W3CDTF">2013-05-29T17:33:00Z</dcterms:created>
  <dcterms:modified xsi:type="dcterms:W3CDTF">2013-06-07T16:13:00Z</dcterms:modified>
</cp:coreProperties>
</file>